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000000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200185"/>
                <wp:effectExtent b="0" l="0" r="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KeepGrowing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Gerdau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200185"/>
                <wp:effectExtent b="0" l="0" r="0" t="0"/>
                <wp:wrapNone/>
                <wp:docPr id="12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80176" cy="2200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4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-77722</wp:posOffset>
            </wp:positionH>
            <wp:positionV relativeFrom="page">
              <wp:posOffset>-63097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6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-726346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2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1fob9te" w:id="2"/>
      <w:bookmarkEnd w:id="2"/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20" w:before="120" w:line="360" w:lineRule="auto"/>
        <w:jc w:val="both"/>
        <w:rPr>
          <w:sz w:val="20"/>
          <w:szCs w:val="20"/>
        </w:rPr>
      </w:pPr>
      <w:bookmarkStart w:colFirst="0" w:colLast="0" w:name="_heading=h.3znysh7" w:id="3"/>
      <w:bookmarkEnd w:id="3"/>
      <w:r w:rsidDel="00000000" w:rsidR="00000000" w:rsidRPr="00000000">
        <w:rPr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7365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1410"/>
        <w:gridCol w:w="1050"/>
        <w:gridCol w:w="3345"/>
        <w:tblGridChange w:id="0">
          <w:tblGrid>
            <w:gridCol w:w="1560"/>
            <w:gridCol w:w="1410"/>
            <w:gridCol w:w="1050"/>
            <w:gridCol w:w="334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Gábrio Lina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das seções 2.2 e 2.3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Carolina Fricks</w:t>
            </w:r>
          </w:p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Giovanna Rodrigues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2.1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</w:p>
    <w:p w:rsidR="00000000" w:rsidDel="00000000" w:rsidP="00000000" w:rsidRDefault="00000000" w:rsidRPr="00000000" w14:paraId="000000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B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8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2et92p0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"_heading=h.2et92p0"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3</w:t>
          </w:r>
        </w:p>
        <w:p w:rsidR="00000000" w:rsidDel="00000000" w:rsidP="00000000" w:rsidRDefault="00000000" w:rsidRPr="00000000" w14:paraId="0000001C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tyjcwt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1.1. Solução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"_heading=h.tyjcwt"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3</w:t>
          </w:r>
        </w:p>
        <w:p w:rsidR="00000000" w:rsidDel="00000000" w:rsidP="00000000" w:rsidRDefault="00000000" w:rsidRPr="00000000" w14:paraId="0000001D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3dy6vkm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1.2. Arquitetura da Solução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"_heading=h.3dy6vkm"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3</w:t>
          </w:r>
        </w:p>
        <w:p w:rsidR="00000000" w:rsidDel="00000000" w:rsidP="00000000" w:rsidRDefault="00000000" w:rsidRPr="00000000" w14:paraId="0000001E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1t3h5sf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2. Componentes e Recursos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"_heading=h.1t3h5sf"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1F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2s8eyo1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2.1. Componentes de hardware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"_heading=h.2s8eyo1"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0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17dp8vu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2.2. Componentes externos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"_heading=h.17dp8vu"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1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3rdcrjn">
            <w:r w:rsidDel="00000000" w:rsidR="00000000" w:rsidRPr="00000000">
              <w:rPr>
                <w:color w:val="3c0a49"/>
                <w:sz w:val="24"/>
                <w:szCs w:val="24"/>
                <w:rtl w:val="0"/>
              </w:rPr>
              <w:t xml:space="preserve">2.3. Requisitos de conectividade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"_heading=h.3rdcrjn" </w:instrText>
            <w:fldChar w:fldCharType="separate"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4</w:t>
          </w:r>
        </w:p>
        <w:p w:rsidR="00000000" w:rsidDel="00000000" w:rsidP="00000000" w:rsidRDefault="00000000" w:rsidRPr="00000000" w14:paraId="00000022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26in1rg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3. Guia de Montagem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"_heading=h.26in1rg"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5</w:t>
          </w:r>
        </w:p>
        <w:p w:rsidR="00000000" w:rsidDel="00000000" w:rsidP="00000000" w:rsidRDefault="00000000" w:rsidRPr="00000000" w14:paraId="00000023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35nkun2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4. Guia de Instalação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"_heading=h.35nkun2"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6</w:t>
          </w:r>
        </w:p>
        <w:p w:rsidR="00000000" w:rsidDel="00000000" w:rsidP="00000000" w:rsidRDefault="00000000" w:rsidRPr="00000000" w14:paraId="00000024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44sinio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5. Guia de Configuração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"_heading=h.44sinio"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7</w:t>
          </w:r>
        </w:p>
        <w:p w:rsidR="00000000" w:rsidDel="00000000" w:rsidP="00000000" w:rsidRDefault="00000000" w:rsidRPr="00000000" w14:paraId="00000025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z337ya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6. Guia de Operação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"_heading=h.z337ya"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8</w:t>
          </w:r>
        </w:p>
        <w:p w:rsidR="00000000" w:rsidDel="00000000" w:rsidP="00000000" w:rsidRDefault="00000000" w:rsidRPr="00000000" w14:paraId="00000026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end"/>
          </w:r>
          <w:hyperlink w:anchor="_heading=h.1y810tw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7. Troubleshooting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fldChar w:fldCharType="begin"/>
            <w:instrText xml:space="preserve"> HYPERLINK \l "_heading=h.1y810tw" 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9</w:t>
          </w:r>
        </w:p>
        <w:p w:rsidR="00000000" w:rsidDel="00000000" w:rsidP="00000000" w:rsidRDefault="00000000" w:rsidRPr="00000000" w14:paraId="00000027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after="80" w:before="200" w:line="240" w:lineRule="auto"/>
            <w:rPr>
              <w:b w:val="1"/>
              <w:color w:val="3c0a49"/>
            </w:rPr>
          </w:pPr>
          <w:r w:rsidDel="00000000" w:rsidR="00000000" w:rsidRPr="00000000">
            <w:fldChar w:fldCharType="end"/>
          </w:r>
          <w:hyperlink w:anchor="_heading=h.2xcytpi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 xml:space="preserve">8. Créditos</w:t>
            </w:r>
          </w:hyperlink>
          <w:r w:rsidDel="00000000" w:rsidR="00000000" w:rsidRPr="00000000">
            <w:rPr>
              <w:b w:val="1"/>
              <w:color w:val="3c0a49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b w:val="1"/>
              <w:color w:val="3c0a49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1. Introdução</w:t>
      </w:r>
    </w:p>
    <w:p w:rsidR="00000000" w:rsidDel="00000000" w:rsidP="00000000" w:rsidRDefault="00000000" w:rsidRPr="00000000" w14:paraId="000000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1.1. Solução 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(sprint 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O equipamento tem como função captar os dados de temperatura e umidade do ar da casa de vegetação através da utilização de sensores e um microcontrolador, e armazená-los em um banco de dados de maneira automatizada para a análise de produtividade do plantio e notificar os funcionários caso ocorra a necessidade de uma interferência no viveiro.********</w:t>
      </w:r>
    </w:p>
    <w:p w:rsidR="00000000" w:rsidDel="00000000" w:rsidP="00000000" w:rsidRDefault="00000000" w:rsidRPr="00000000" w14:paraId="000000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  <w:tab/>
        <w:t xml:space="preserve">Em virtude disso, temos como consequência a diminuição do intervalo entre medições, passando de uma hora para um minuto, além de monitorar 24 horas, logo, aumentando significativamente a quantidade de dados coletados, possibilitando uma análise profunda do comportamento das plantas, também, tornando essa coleta automática, sem interferência humana, evitando a ocorrência de erros e disponibilizando tempo para a realização de outras atividades pelos funcionários.</w:t>
      </w:r>
    </w:p>
    <w:p w:rsidR="00000000" w:rsidDel="00000000" w:rsidP="00000000" w:rsidRDefault="00000000" w:rsidRPr="00000000" w14:paraId="0000002E">
      <w:pPr>
        <w:spacing w:after="0" w:line="276" w:lineRule="auto"/>
        <w:rPr/>
      </w:pPr>
      <w:r w:rsidDel="00000000" w:rsidR="00000000" w:rsidRPr="00000000">
        <w:rPr>
          <w:rtl w:val="0"/>
        </w:rPr>
        <w:tab/>
        <w:t xml:space="preserve">A solução proposta pelo grupo traz dois principais benefícios para o parceiro: a redução na perda de mudas de eucalipto e a redução da necessidade de força humana no processo de tratamento das mudas de eucalipto. Nesse contexto, a partir da coleta dos dados de temperatura e umidade do ambiente, pode ser feita uma análise desses para que a produtividade de mudas aumente. Além disso, com a automatização do processo a partir da solução proposta, há a redução do envolvimento humano no processo, o que diminui erros comuns aos seres humanos e aumenta a velocidade de captação e verificação dos dados.</w:t>
      </w:r>
    </w:p>
    <w:p w:rsidR="00000000" w:rsidDel="00000000" w:rsidP="00000000" w:rsidRDefault="00000000" w:rsidRPr="00000000" w14:paraId="000000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  <w:tab/>
        <w:t xml:space="preserve">disponibilidade, acurácia e produtividade. Nesse sentido, os critérios de disponibilidade e acurácia dizem respeito ao funcionamento e à qualidade do projeto, em que o primeiro expõe o período de tempo que o produto passa funcionando, assim, a medida utilizada é a de tempo. Já quanto à acurácia, tal medida será utilizada para comparar as temperaturas e umidades medidas pelo produto, e as reais do ambiente, sendo assim, medida uma porcentagem de acurácia do aparato. Além disso, para medir o impacto do produto na produtividade de mudas, será medido a quantidade de mudas com e sem o uso do aparato, o que iria expor a efetividade do produto no processo de cuidado das mudas.</w:t>
      </w:r>
    </w:p>
    <w:p w:rsidR="00000000" w:rsidDel="00000000" w:rsidP="00000000" w:rsidRDefault="00000000" w:rsidRPr="00000000" w14:paraId="000000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dy6vkm" w:id="6"/>
      <w:bookmarkEnd w:id="6"/>
      <w:r w:rsidDel="00000000" w:rsidR="00000000" w:rsidRPr="00000000">
        <w:rPr>
          <w:rtl w:val="0"/>
        </w:rPr>
        <w:t xml:space="preserve">1.2. Arquitetura da Solução 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(sprint 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Coloque aqui o diagrama da arquitetura final da sua solução, o mesmo da seção 2.3 do IoTDoc (para imagens grandes, utilize o esquema da figura 2 abaixo). Utilize legendas e descrições para explicar sua imagem, seguindo a tabela produzida no IoTDoc. </w:t>
      </w:r>
    </w:p>
    <w:p w:rsidR="00000000" w:rsidDel="00000000" w:rsidP="00000000" w:rsidRDefault="00000000" w:rsidRPr="00000000" w14:paraId="000000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t3h5sf" w:id="7"/>
      <w:bookmarkEnd w:id="7"/>
      <w:r w:rsidDel="00000000" w:rsidR="00000000" w:rsidRPr="00000000">
        <w:rPr>
          <w:rtl w:val="0"/>
        </w:rPr>
        <w:t xml:space="preserve">2. Componentes e Recursos</w:t>
      </w:r>
    </w:p>
    <w:p w:rsidR="00000000" w:rsidDel="00000000" w:rsidP="00000000" w:rsidRDefault="00000000" w:rsidRPr="00000000" w14:paraId="00000039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2"/>
          <w:szCs w:val="22"/>
        </w:rPr>
      </w:pPr>
      <w:bookmarkStart w:colFirst="0" w:colLast="0" w:name="_heading=h.4d34og8" w:id="8"/>
      <w:bookmarkEnd w:id="8"/>
      <w:r w:rsidDel="00000000" w:rsidR="00000000" w:rsidRPr="00000000">
        <w:rPr>
          <w:color w:val="000000"/>
          <w:sz w:val="22"/>
          <w:szCs w:val="22"/>
          <w:rtl w:val="0"/>
        </w:rPr>
        <w:t xml:space="preserve">(sprint 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s8eyo1" w:id="9"/>
      <w:bookmarkEnd w:id="9"/>
      <w:r w:rsidDel="00000000" w:rsidR="00000000" w:rsidRPr="00000000">
        <w:rPr>
          <w:rtl w:val="0"/>
        </w:rPr>
        <w:t xml:space="preserve">2.1. Componentes de hardware</w:t>
      </w:r>
    </w:p>
    <w:p w:rsidR="00000000" w:rsidDel="00000000" w:rsidP="00000000" w:rsidRDefault="00000000" w:rsidRPr="00000000" w14:paraId="000000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Liste aqui os componentes necessários para a montagem dos dispositivos IoT, incluindo: microcontroladores, sensores, atuadores, displays, fios, resistores etc. (você pode se basear na seção 2.3 do seu IoTDoc, desta vez colocando mais detalhes necessários)</w:t>
      </w:r>
    </w:p>
    <w:p w:rsidR="00000000" w:rsidDel="00000000" w:rsidP="00000000" w:rsidRDefault="00000000" w:rsidRPr="00000000" w14:paraId="000000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Mencione marcas e modelos dos componentes, bem como especificações técnicas que ajudem a identificar cada componente de maneira inequívoca. Pense como se fosse uma lista de compras para seu cliente adquirir as peças necessárias.</w:t>
      </w:r>
    </w:p>
    <w:p w:rsidR="00000000" w:rsidDel="00000000" w:rsidP="00000000" w:rsidRDefault="00000000" w:rsidRPr="00000000" w14:paraId="000000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Se houver diferentes versões de um mesmo componente, defina os requisitos mínimos para que o componente funcione em sua solução. </w:t>
      </w:r>
    </w:p>
    <w:p w:rsidR="00000000" w:rsidDel="00000000" w:rsidP="00000000" w:rsidRDefault="00000000" w:rsidRPr="00000000" w14:paraId="000000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Não se esqueça também dos consumíveis, como pilhas e baterias. </w:t>
      </w:r>
    </w:p>
    <w:p w:rsidR="00000000" w:rsidDel="00000000" w:rsidP="00000000" w:rsidRDefault="00000000" w:rsidRPr="00000000" w14:paraId="000000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  <w:sectPr>
          <w:headerReference r:id="rId12" w:type="default"/>
          <w:headerReference r:id="rId13" w:type="first"/>
          <w:headerReference r:id="rId14" w:type="even"/>
          <w:footerReference r:id="rId15" w:type="default"/>
          <w:footerReference r:id="rId16" w:type="first"/>
          <w:footerReference r:id="rId17" w:type="even"/>
          <w:pgSz w:h="11906" w:w="16838" w:orient="landscape"/>
          <w:pgMar w:bottom="1137" w:top="1137" w:left="1137" w:right="1137" w:header="709" w:footer="850"/>
          <w:pgNumType w:start="0"/>
          <w:cols w:equalWidth="0" w:num="2">
            <w:col w:space="0" w:w="7281.88"/>
            <w:col w:space="0" w:w="7281.88"/>
          </w:cols>
          <w:titlePg w:val="1"/>
        </w:sectPr>
      </w:pPr>
      <w:bookmarkStart w:colFirst="0" w:colLast="0" w:name="_heading=h.fcemv9r8x0js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971800"/>
            <wp:effectExtent b="0" l="0" r="0" t="0"/>
            <wp:docPr id="6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Exemplo de uso de imagem em coluna única:</w:t>
      </w:r>
    </w:p>
    <w:p w:rsidR="00000000" w:rsidDel="00000000" w:rsidP="00000000" w:rsidRDefault="00000000" w:rsidRPr="00000000" w14:paraId="0000005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1: use sempre uma legenda e mencione o número</w:t>
      </w:r>
    </w:p>
    <w:p w:rsidR="00000000" w:rsidDel="00000000" w:rsidP="00000000" w:rsidRDefault="00000000" w:rsidRPr="00000000" w14:paraId="000000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da figura no corpo do texto. Cuidado para que detalhes </w:t>
      </w:r>
    </w:p>
    <w:p w:rsidR="00000000" w:rsidDel="00000000" w:rsidP="00000000" w:rsidRDefault="00000000" w:rsidRPr="00000000" w14:paraId="000000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/>
      </w:pPr>
      <w:r w:rsidDel="00000000" w:rsidR="00000000" w:rsidRPr="00000000">
        <w:rPr>
          <w:sz w:val="20"/>
          <w:szCs w:val="20"/>
          <w:rtl w:val="0"/>
        </w:rPr>
        <w:t xml:space="preserve">da imagem não fiquem ilegíveis, como na imagem.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2120.0" w:type="dxa"/>
        <w:jc w:val="left"/>
        <w:tblInd w:w="4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40"/>
        <w:gridCol w:w="2205"/>
        <w:gridCol w:w="3195"/>
        <w:gridCol w:w="4980"/>
        <w:tblGridChange w:id="0">
          <w:tblGrid>
            <w:gridCol w:w="1740"/>
            <w:gridCol w:w="2205"/>
            <w:gridCol w:w="3195"/>
            <w:gridCol w:w="49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Foto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Componente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Descrição de uso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1689100"/>
                  <wp:effectExtent b="0" l="0" r="0" t="0"/>
                  <wp:docPr id="21" name="image21.jpg"/>
                  <a:graphic>
                    <a:graphicData uri="http://schemas.openxmlformats.org/drawingml/2006/picture">
                      <pic:pic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Microcontrolador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ESP32-S3-WROOM-1 </w:t>
            </w:r>
          </w:p>
          <w:p w:rsidR="00000000" w:rsidDel="00000000" w:rsidP="00000000" w:rsidRDefault="00000000" w:rsidRPr="00000000" w14:paraId="0000006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Espressif (Wifi e Bluetooth)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ESP32 é a parte do sistema responsável por receber e processar informações dos periféricos, funcionandocomo um computador muito pequeno. No caso desse</w:t>
            </w:r>
          </w:p>
          <w:p w:rsidR="00000000" w:rsidDel="00000000" w:rsidP="00000000" w:rsidRDefault="00000000" w:rsidRPr="00000000" w14:paraId="0000006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projeto, o ESP32 ficará responsável por                captar os valores de umidade e temperatura no intervalo de tempo indicado e realizar algumas operações dependendo do status do sistema:</w:t>
            </w:r>
          </w:p>
          <w:p w:rsidR="00000000" w:rsidDel="00000000" w:rsidP="00000000" w:rsidRDefault="00000000" w:rsidRPr="00000000" w14:paraId="00000069">
            <w:pPr>
              <w:widowControl w:val="0"/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Caso ESP32 não esteja conectado à internet, o led vermelho conectado à placa irá acender.</w:t>
            </w:r>
          </w:p>
          <w:p w:rsidR="00000000" w:rsidDel="00000000" w:rsidP="00000000" w:rsidRDefault="00000000" w:rsidRPr="00000000" w14:paraId="0000006A">
            <w:pPr>
              <w:widowControl w:val="0"/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Caso a temperatura e/ou umidade estejam fora do intervalo ideal, o RGB irá acender com a cor vermelha e o buzzer começará a soar.</w:t>
            </w:r>
          </w:p>
          <w:p w:rsidR="00000000" w:rsidDel="00000000" w:rsidP="00000000" w:rsidRDefault="00000000" w:rsidRPr="00000000" w14:paraId="0000006B">
            <w:pPr>
              <w:widowControl w:val="0"/>
              <w:numPr>
                <w:ilvl w:val="0"/>
                <w:numId w:val="7"/>
              </w:numPr>
              <w:spacing w:after="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Caso a temperatura e/ou umidade estejam dentro do intervalo ideal, é o RGB conectado irá acender com a luz verde e permanecerá assim enquanto mantiver o status ideal.</w:t>
            </w:r>
          </w:p>
          <w:p w:rsidR="00000000" w:rsidDel="00000000" w:rsidP="00000000" w:rsidRDefault="00000000" w:rsidRPr="00000000" w14:paraId="0000006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(É necessário usar o exato modelo do microcontrolador, a sua alteração pode afetar o desempenho 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1550" cy="977900"/>
                  <wp:effectExtent b="0" l="0" r="0" t="0"/>
                  <wp:docPr id="2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Entrada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Sensor de temperatura e umidade AHT-10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35000"/>
                  <wp:effectExtent b="0" l="0" r="0" t="0"/>
                  <wp:docPr id="3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Saída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Buzzer Ativo 5V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1550" cy="977900"/>
                  <wp:effectExtent b="0" l="0" r="0" t="0"/>
                  <wp:docPr id="37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Jumper Macho Macho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1550" cy="977900"/>
                  <wp:effectExtent b="0" l="0" r="0" t="0"/>
                  <wp:docPr id="4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Jumper Macho Fêmea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35000"/>
                  <wp:effectExtent b="0" l="0" r="0" t="0"/>
                  <wp:docPr id="2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Resistência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Resistor 1K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35000"/>
                  <wp:effectExtent b="0" l="0" r="0" t="0"/>
                  <wp:docPr id="2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Resistência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Resistor 10K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73100"/>
                  <wp:effectExtent b="0" l="0" r="0" t="0"/>
                  <wp:docPr id="1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Saída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Led RGB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635000"/>
                  <wp:effectExtent b="0" l="0" r="0" t="0"/>
                  <wp:docPr id="31" name="image31.jpg"/>
                  <a:graphic>
                    <a:graphicData uri="http://schemas.openxmlformats.org/drawingml/2006/picture">
                      <pic:pic>
                        <pic:nvPicPr>
                          <pic:cNvPr id="0" name="image31.jp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Saída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LED vermelha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28650" cy="482600"/>
                  <wp:effectExtent b="0" l="0" r="0" t="0"/>
                  <wp:docPr id="55" name="image48.jpg"/>
                  <a:graphic>
                    <a:graphicData uri="http://schemas.openxmlformats.org/drawingml/2006/picture">
                      <pic:pic>
                        <pic:nvPicPr>
                          <pic:cNvPr id="0" name="image48.jp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Saída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Display LCD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12508" cy="1022839"/>
                  <wp:effectExtent b="0" l="0" r="0" t="0"/>
                  <wp:docPr id="2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508" cy="10228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Protoboard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14375" cy="711200"/>
                  <wp:effectExtent b="0" l="0" r="0" t="0"/>
                  <wp:docPr id="4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Alimentação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PowerBank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14375" cy="711200"/>
                  <wp:effectExtent b="0" l="0" r="0" t="0"/>
                  <wp:docPr id="54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Alimentação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Cabo de USB-C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71550" cy="736600"/>
                  <wp:effectExtent b="0" l="0" r="0" t="0"/>
                  <wp:docPr id="67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Alimentação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Fonte elétrica 5V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t073su2l1yoh" w:id="11"/>
      <w:bookmarkEnd w:id="11"/>
      <w:r w:rsidDel="00000000" w:rsidR="00000000" w:rsidRPr="00000000">
        <w:rPr>
          <w:rtl w:val="0"/>
        </w:rPr>
        <w:t xml:space="preserve">2.2. Componentes externos</w:t>
      </w:r>
    </w:p>
    <w:p w:rsidR="00000000" w:rsidDel="00000000" w:rsidP="00000000" w:rsidRDefault="00000000" w:rsidRPr="00000000" w14:paraId="000000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  <w:sectPr>
          <w:type w:val="continuous"/>
          <w:pgSz w:h="11906" w:w="16838" w:orient="landscape"/>
          <w:pgMar w:bottom="1137" w:top="1137" w:left="1137" w:right="1137" w:header="709" w:footer="850"/>
          <w:cols w:equalWidth="0" w:num="1">
            <w:col w:space="0" w:w="14563.779999999999"/>
          </w:cols>
        </w:sectPr>
      </w:pPr>
      <w:r w:rsidDel="00000000" w:rsidR="00000000" w:rsidRPr="00000000">
        <w:rPr>
          <w:rtl w:val="0"/>
        </w:rPr>
        <w:t xml:space="preserve">Para o uso, implementação e funcionamento da solução, é recomendado o uso dos seguintes componentes e dispositivos, segmentados por seção de atuação, categoria, versão/serviço e descrição de uso.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336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85"/>
        <w:gridCol w:w="2895"/>
        <w:gridCol w:w="2955"/>
        <w:gridCol w:w="5430"/>
        <w:tblGridChange w:id="0">
          <w:tblGrid>
            <w:gridCol w:w="2085"/>
            <w:gridCol w:w="2895"/>
            <w:gridCol w:w="2955"/>
            <w:gridCol w:w="5430"/>
          </w:tblGrid>
        </w:tblGridChange>
      </w:tblGrid>
      <w:tr>
        <w:trPr>
          <w:cantSplit w:val="0"/>
          <w:tblHeader w:val="0"/>
        </w:trPr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Seção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Categoria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Versão/Serviço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Descrição de Uso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Dispositivos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Smartphone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Android 4.1+ ou IOS 7+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Utilização da plataforma Mobile, recebimento de notificações e alertas de uma ou múltiplas estufas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Dispositivos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Laptop ou Desktop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Windows 7+ ou posterior</w:t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MacOS 10.6 Snow leopard ou posterior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Linux 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Utilização da plataforma Web, para o acompanhamento de estufas e análise estatística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Serviços Cloud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Banco de Dados - PostgreSQL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Amazon RDS</w:t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Google Cloud SQL</w:t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Heroku PostgreSQL</w:t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Azure Cloud Database e plataformas alternativas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Storage e persistência de informações de  alerta e métricas recebidas do ESP32</w:t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Serviços Cloud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Hospedagem Backend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Amazon EC2</w:t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Amazon EKS</w:t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Heroku</w:t>
            </w:r>
          </w:p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Google Cloud Computing</w:t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Azure Cloud Instances e plataformas alternativas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Servidor para execução de disponibilidade dos serviços backend requeridos pela aplicação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Serviços Cloud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Hospedagem Plataforma Web/Mobile (PWA)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Amazon S3 Bucket</w:t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Google Cloud Storage</w:t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Heroku</w:t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 Vercel</w:t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Azure Storage e plataformas alternativas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Storage de arquivos estáticos, para a disponibilidade da plataforma Web/Mobile (Progressive Web App)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Edição de Código ESP32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Visual Studio Code 1.73+, CLion JetBrains 2022.2.4+, Arduino IDE 1.8+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Manipulação, edição, compilação e debug do código do dispositivo 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Edição de Código Backend/Frontend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Visual Studio Code 1.73+, Sublime, Atom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Manipulação, edição, configuração e teste das plataformas backend e frontend da aplicação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Instalação de Packages para desenvolvimento Frontend/Backend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Node Package Manager 8.1.2+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Utilizado para a instalação de pacotes javascript, para o desenvolvimento das plataformas backend e frontend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SQL Client Software Application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DBeaver 22.2.4+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Utilizado para a manipulação e modificação do banco de dados PostgreSQL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REST Client testing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Insomnia v2022.6.0+</w:t>
            </w:r>
          </w:p>
          <w:p w:rsidR="00000000" w:rsidDel="00000000" w:rsidP="00000000" w:rsidRDefault="00000000" w:rsidRPr="00000000" w14:paraId="000000E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Postman v10.2.0+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Utilizado para simular requisições POST/GET definidas nas rotas do backend da aplicação.</w:t>
            </w:r>
          </w:p>
        </w:tc>
      </w:tr>
    </w:tbl>
    <w:p w:rsidR="00000000" w:rsidDel="00000000" w:rsidP="00000000" w:rsidRDefault="00000000" w:rsidRPr="00000000" w14:paraId="000000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rdcrjn" w:id="12"/>
      <w:bookmarkEnd w:id="12"/>
      <w:r w:rsidDel="00000000" w:rsidR="00000000" w:rsidRPr="00000000">
        <w:rPr>
          <w:rtl w:val="0"/>
        </w:rPr>
        <w:t xml:space="preserve">2.3. Requisitos de conectividade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Para a comunicação entre o dispositivo ESP32 e a plataforma back-end, são necessários os seguintes requisitos: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4563.779999999999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40.9449999999997"/>
        <w:gridCol w:w="3640.9449999999997"/>
        <w:gridCol w:w="3640.9449999999997"/>
        <w:gridCol w:w="3640.9449999999997"/>
        <w:tblGridChange w:id="0">
          <w:tblGrid>
            <w:gridCol w:w="3640.9449999999997"/>
            <w:gridCol w:w="3640.9449999999997"/>
            <w:gridCol w:w="3640.9449999999997"/>
            <w:gridCol w:w="3640.9449999999997"/>
          </w:tblGrid>
        </w:tblGridChange>
      </w:tblGrid>
      <w:tr>
        <w:trPr>
          <w:cantSplit w:val="0"/>
          <w:tblHeader w:val="0"/>
        </w:trPr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Categoria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Versão/Serviço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Definição/Descrição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Escopo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TCP/IP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 de controle de transmissão, viabiliza a troca de informação entre dispositivo Origem e dispositivo Destino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ESP32, Backend e Frontend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Internet Protocol Versão 4 - IPv4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Endereço único para identificação do dispositivo na internet ou em uma rede local.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Media Access Control protocol - MAC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Permite a conexão de múltiplos dispositivos a uma rede compartilhada.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HyperText Transfer Protocol Secure- HTTPS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 que estabelece uma conexão entre o cliente (navegador) e o servidor remoto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ESP32, Backend e Frontend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Protocolos de 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Dynamic Host Configuration Protocol - DHCP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Permite a assimilação de um endereço IP à um dispositivo conectado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widowControl w:val="0"/>
              <w:spacing w:after="0" w:line="240" w:lineRule="auto"/>
              <w:jc w:val="center"/>
              <w:rPr>
                <w:rFonts w:ascii="Helvetica Neue" w:cs="Helvetica Neue" w:eastAsia="Helvetica Neue" w:hAnsi="Helvetica Neue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802.11 b/g/n Wi-Fi Faixa de 2.4 GHz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Tecnologia sem fio, que permite a conexão entre dispositivos e a internet.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Especificações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NodeJS 16.13.1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Ambiente Runtime que permite a execução de código Javascript, fora do navegador. Utilizado para a execução de um servidor back-end.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Backend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Especificações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Prisma Node Package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Open-source ORM para NodeJS. Utilizado para manipulação e comunicação do servidor para com o banco de dados.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Backend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Especificações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Express Node Package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Framework para Node JS, que fornece recursos para a construção de um servidor Web. No caso da aplicação, foi utilizado para o desenvolvimento de uma API RESTful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Backend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Especificações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Adafruit LiquidCrystal V1.1.0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HD44780-compatible LCD driver library. Utilizado para a integração do Display LCD no circuito da solução.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</w:t>
            </w:r>
          </w:p>
        </w:tc>
      </w:tr>
    </w:tbl>
    <w:p w:rsidR="00000000" w:rsidDel="00000000" w:rsidP="00000000" w:rsidRDefault="00000000" w:rsidRPr="00000000" w14:paraId="0000011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6in1rg" w:id="13"/>
      <w:bookmarkEnd w:id="13"/>
      <w:r w:rsidDel="00000000" w:rsidR="00000000" w:rsidRPr="00000000">
        <w:rPr>
          <w:rtl w:val="0"/>
        </w:rPr>
        <w:t xml:space="preserve">3. Guia de Montagem</w:t>
      </w:r>
    </w:p>
    <w:p w:rsidR="00000000" w:rsidDel="00000000" w:rsidP="00000000" w:rsidRDefault="00000000" w:rsidRPr="00000000" w14:paraId="00000120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lnxbz9" w:id="14"/>
      <w:bookmarkEnd w:id="14"/>
      <w:r w:rsidDel="00000000" w:rsidR="00000000" w:rsidRPr="00000000">
        <w:rPr>
          <w:color w:val="000000"/>
          <w:sz w:val="22"/>
          <w:szCs w:val="22"/>
          <w:rtl w:val="0"/>
        </w:rPr>
        <w:t xml:space="preserve">(sprint 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Descreva passo-a-passo como montar fisicamente os dispositivos IoT de sua solução, mencionando os componentes da seção 2.</w:t>
      </w:r>
    </w:p>
    <w:p w:rsidR="00000000" w:rsidDel="00000000" w:rsidP="00000000" w:rsidRDefault="00000000" w:rsidRPr="00000000" w14:paraId="0000012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  <w:t xml:space="preserve">Utilize diagramas e fotografias para ilustrar o processo de montagem (você pode ser bem didático e explicar até quais as ferramentas necessárias). Utilize exatamente os mesmos nomes/modelos de componentes listados na seção 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Exemplo de imagem que extrapola uma coluna: </w:t>
      </w:r>
    </w:p>
    <w:p w:rsidR="00000000" w:rsidDel="00000000" w:rsidP="00000000" w:rsidRDefault="00000000" w:rsidRPr="00000000" w14:paraId="00000125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yvtdnuiri4y8" w:id="15"/>
      <w:bookmarkEnd w:id="15"/>
      <w:r w:rsidDel="00000000" w:rsidR="00000000" w:rsidRPr="00000000">
        <w:rPr>
          <w:rtl w:val="0"/>
        </w:rPr>
        <w:t xml:space="preserve">3.2. Ferramentas necessárias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21937" cy="1833436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1937" cy="1833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66ac1dr7bli2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51jdblrfgbdv" w:id="17"/>
      <w:bookmarkEnd w:id="17"/>
      <w:r w:rsidDel="00000000" w:rsidR="00000000" w:rsidRPr="00000000">
        <w:rPr>
          <w:rtl w:val="0"/>
        </w:rPr>
        <w:t xml:space="preserve">3.3. Passo a passo</w:t>
      </w:r>
    </w:p>
    <w:p w:rsidR="00000000" w:rsidDel="00000000" w:rsidP="00000000" w:rsidRDefault="00000000" w:rsidRPr="00000000" w14:paraId="00000129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j1aae2cvwcfx" w:id="18"/>
      <w:bookmarkEnd w:id="18"/>
      <w:r w:rsidDel="00000000" w:rsidR="00000000" w:rsidRPr="00000000">
        <w:rPr>
          <w:rtl w:val="0"/>
        </w:rPr>
        <w:t xml:space="preserve">3.3.1. </w:t>
      </w:r>
      <w:r w:rsidDel="00000000" w:rsidR="00000000" w:rsidRPr="00000000">
        <w:rPr>
          <w:rtl w:val="0"/>
        </w:rPr>
        <w:t xml:space="preserve">Preparo da Protoboard</w:t>
      </w:r>
    </w:p>
    <w:p w:rsidR="00000000" w:rsidDel="00000000" w:rsidP="00000000" w:rsidRDefault="00000000" w:rsidRPr="00000000" w14:paraId="000001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Na sua forma original, a protoboard não possui espaço para o encaixe do ESP-32, logo, as instruções a seguir modificarão a placa de forma que ela suporte o espaço do microcontrolador.</w:t>
      </w:r>
    </w:p>
    <w:p w:rsidR="00000000" w:rsidDel="00000000" w:rsidP="00000000" w:rsidRDefault="00000000" w:rsidRPr="00000000" w14:paraId="000001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 o auxílio da chave de fenda, desparafuse os protoboards de sua base.</w:t>
      </w:r>
    </w:p>
    <w:p w:rsidR="00000000" w:rsidDel="00000000" w:rsidP="00000000" w:rsidRDefault="00000000" w:rsidRPr="00000000" w14:paraId="000001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  protoboard a esquerda ao contrário, retire a fita amarela e a fita banana da primeira faixa de barramento.</w:t>
      </w:r>
    </w:p>
    <w:p w:rsidR="00000000" w:rsidDel="00000000" w:rsidP="00000000" w:rsidRDefault="00000000" w:rsidRPr="00000000" w14:paraId="000001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67543" cy="2046832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543" cy="2046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Retire a faixa de barramento empurrando-a para baixo até soltá-la do restante da sua protoboard.</w:t>
      </w:r>
    </w:p>
    <w:p w:rsidR="00000000" w:rsidDel="00000000" w:rsidP="00000000" w:rsidRDefault="00000000" w:rsidRPr="00000000" w14:paraId="000001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Junte a primeira protoboard, que não foi modificada, com a faixa de terminais da segunda protoboard. Basta encaixar uma na outra e pressionar levemente.</w:t>
      </w:r>
    </w:p>
    <w:p w:rsidR="00000000" w:rsidDel="00000000" w:rsidP="00000000" w:rsidRDefault="00000000" w:rsidRPr="00000000" w14:paraId="000001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faixa de barramento restante pode ser encaixada ao lado da primeira faixa da protoboard direita.</w:t>
      </w:r>
    </w:p>
    <w:p w:rsidR="00000000" w:rsidDel="00000000" w:rsidP="00000000" w:rsidRDefault="00000000" w:rsidRPr="00000000" w14:paraId="000001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Corte o que sobrar da fita.</w:t>
      </w:r>
    </w:p>
    <w:p w:rsidR="00000000" w:rsidDel="00000000" w:rsidP="00000000" w:rsidRDefault="00000000" w:rsidRPr="00000000" w14:paraId="000001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7113.000000000001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Posicione a nova protoboard na base e parafuse novamente. Uma vez que a placa foi modificada, alguns furos não corresponderão mais aos furos da base, mas isso não deve atrapalhar o restante da montagem.</w:t>
        <w:tab/>
      </w:r>
    </w:p>
    <w:p w:rsidR="00000000" w:rsidDel="00000000" w:rsidP="00000000" w:rsidRDefault="00000000" w:rsidRPr="00000000" w14:paraId="000001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bookmarkStart w:colFirst="0" w:colLast="0" w:name="_heading=h.plctxh7pvx9v" w:id="19"/>
      <w:bookmarkEnd w:id="19"/>
      <w:r w:rsidDel="00000000" w:rsidR="00000000" w:rsidRPr="00000000">
        <w:rPr>
          <w:rtl w:val="0"/>
        </w:rPr>
        <w:t xml:space="preserve">Antes</w:t>
      </w:r>
    </w:p>
    <w:p w:rsidR="00000000" w:rsidDel="00000000" w:rsidP="00000000" w:rsidRDefault="00000000" w:rsidRPr="00000000" w14:paraId="000001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25366" cy="4593804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5366" cy="4593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bookmarkStart w:colFirst="0" w:colLast="0" w:name="_heading=h.n3wfllgxtme0" w:id="20"/>
      <w:bookmarkEnd w:id="20"/>
      <w:r w:rsidDel="00000000" w:rsidR="00000000" w:rsidRPr="00000000">
        <w:rPr>
          <w:rtl w:val="0"/>
        </w:rPr>
        <w:t xml:space="preserve">Depois</w:t>
      </w:r>
    </w:p>
    <w:p w:rsidR="00000000" w:rsidDel="00000000" w:rsidP="00000000" w:rsidRDefault="00000000" w:rsidRPr="00000000" w14:paraId="000001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18232" cy="4563383"/>
            <wp:effectExtent b="0" l="0" r="0" t="0"/>
            <wp:docPr id="58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8232" cy="4563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16616" cy="4558715"/>
            <wp:effectExtent b="0" l="0" r="0" t="0"/>
            <wp:docPr id="19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6616" cy="4558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f6ck8e58dddb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iudfbdecyltv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wvcbqonexh0u" w:id="23"/>
      <w:bookmarkEnd w:id="23"/>
      <w:r w:rsidDel="00000000" w:rsidR="00000000" w:rsidRPr="00000000">
        <w:rPr>
          <w:rtl w:val="0"/>
        </w:rPr>
        <w:t xml:space="preserve">3.3.2. Posicionamento do ESP32</w:t>
      </w:r>
    </w:p>
    <w:p w:rsidR="00000000" w:rsidDel="00000000" w:rsidP="00000000" w:rsidRDefault="00000000" w:rsidRPr="00000000" w14:paraId="0000015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Alinhe o ESP32 verticalmente  entre as colunas J e B, respectivamente, e no início da protoboard. As colunas e linhas são indicadas nos cantos da placa.</w:t>
      </w:r>
    </w:p>
    <w:p w:rsidR="00000000" w:rsidDel="00000000" w:rsidP="00000000" w:rsidRDefault="00000000" w:rsidRPr="00000000" w14:paraId="0000015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Pressione até os pinos estarem completamente dentro dos furos da placa.</w:t>
      </w:r>
    </w:p>
    <w:p w:rsidR="00000000" w:rsidDel="00000000" w:rsidP="00000000" w:rsidRDefault="00000000" w:rsidRPr="00000000" w14:paraId="000001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2381405" cy="3161521"/>
            <wp:effectExtent b="0" l="0" r="0" t="0"/>
            <wp:docPr id="41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405" cy="3161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58343" cy="3153290"/>
            <wp:effectExtent b="0" l="0" r="0" t="0"/>
            <wp:docPr id="38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8343" cy="3153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lxe9glnp4b9r" w:id="24"/>
      <w:bookmarkEnd w:id="24"/>
      <w:r w:rsidDel="00000000" w:rsidR="00000000" w:rsidRPr="00000000">
        <w:rPr>
          <w:rtl w:val="0"/>
        </w:rPr>
        <w:t xml:space="preserve">3.3.3. Led vermelha</w:t>
      </w:r>
    </w:p>
    <w:p w:rsidR="00000000" w:rsidDel="00000000" w:rsidP="00000000" w:rsidRDefault="00000000" w:rsidRPr="00000000" w14:paraId="0000015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A led vermelha informará caso o microcontrolador não esteja conectado à internet e será posicionada a esquerda do ESP32. Antes de sua instalação é importante entender as hastes de uma led, a seguir, uma imagem mostrará a diferença de tamanho e de polaridade. Na inversão das polaridades, há o risco de queimar o led, então esteja atento a esse detalhe.</w:t>
      </w:r>
    </w:p>
    <w:p w:rsidR="00000000" w:rsidDel="00000000" w:rsidP="00000000" w:rsidRDefault="00000000" w:rsidRPr="00000000" w14:paraId="0000016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826513" cy="1733550"/>
            <wp:effectExtent b="0" l="0" r="0" t="0"/>
            <wp:docPr id="4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 b="8137" l="9359" r="1341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6513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numPr>
          <w:ilvl w:val="0"/>
          <w:numId w:val="1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 haste positiva deve ser posicionada em B x 7 e o negativo em B x 9, deixando o led em uma posição vertical.</w:t>
      </w:r>
    </w:p>
    <w:p w:rsidR="00000000" w:rsidDel="00000000" w:rsidP="00000000" w:rsidRDefault="00000000" w:rsidRPr="00000000" w14:paraId="0000016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50400" cy="1840300"/>
            <wp:effectExtent b="0" l="0" r="0" t="0"/>
            <wp:docPr id="1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0400" cy="18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Um resistor de 1K deve ser encaixado, uma ponta, na posição A x 7, enquanto a outra é colocada na faixa de barramento a esquerda.</w:t>
      </w:r>
    </w:p>
    <w:p w:rsidR="00000000" w:rsidDel="00000000" w:rsidP="00000000" w:rsidRDefault="00000000" w:rsidRPr="00000000" w14:paraId="00000169">
      <w:pPr>
        <w:tabs>
          <w:tab w:val="left" w:pos="708"/>
          <w:tab w:val="left" w:pos="363.0000000000000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144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17012" cy="2264882"/>
            <wp:effectExtent b="0" l="0" r="0" t="0"/>
            <wp:docPr id="24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42"/>
                    <a:srcRect b="4420" l="0" r="0" t="39805"/>
                    <a:stretch>
                      <a:fillRect/>
                    </a:stretch>
                  </pic:blipFill>
                  <pic:spPr>
                    <a:xfrm>
                      <a:off x="0" y="0"/>
                      <a:ext cx="3517012" cy="2264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tabs>
          <w:tab w:val="left" w:pos="708"/>
          <w:tab w:val="left" w:pos="363.0000000000000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144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Um jumper do tipo macho macho deve conectar o furo C x 9 e a porta 8 do microcontrolador. Ao conectar em portas do ESP32, apenas posicione o componentes na mesma linha correspondente a porta indicada.</w:t>
      </w:r>
    </w:p>
    <w:p w:rsidR="00000000" w:rsidDel="00000000" w:rsidP="00000000" w:rsidRDefault="00000000" w:rsidRPr="00000000" w14:paraId="0000016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21292" cy="1604624"/>
            <wp:effectExtent b="0" l="0" r="0" t="0"/>
            <wp:docPr id="45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43"/>
                    <a:srcRect b="20934" l="0" r="0" t="34423"/>
                    <a:stretch>
                      <a:fillRect/>
                    </a:stretch>
                  </pic:blipFill>
                  <pic:spPr>
                    <a:xfrm>
                      <a:off x="0" y="0"/>
                      <a:ext cx="2721292" cy="1604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bookmarkStart w:colFirst="0" w:colLast="0" w:name="_heading=h.uqbyqr9t3xsr" w:id="25"/>
      <w:bookmarkEnd w:id="25"/>
      <w:r w:rsidDel="00000000" w:rsidR="00000000" w:rsidRPr="00000000">
        <w:rPr>
          <w:rtl w:val="0"/>
        </w:rPr>
        <w:t xml:space="preserve">3.3.4. Buzzer</w:t>
      </w:r>
    </w:p>
    <w:p w:rsidR="00000000" w:rsidDel="00000000" w:rsidP="00000000" w:rsidRDefault="00000000" w:rsidRPr="00000000" w14:paraId="0000016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ab/>
        <w:t xml:space="preserve">O buzzer aciona quando as condições não são favoráveis, mantendo uma forma de alerta mesmo quando há internet, já que os avisos pelo app não acontecerão. O buzzer também possui hastes que indicam polaridades diferentes, mas o seu lado positivo estará indicado em sua parte superior, esteja atento para não invertê-los.</w:t>
      </w:r>
    </w:p>
    <w:p w:rsidR="00000000" w:rsidDel="00000000" w:rsidP="00000000" w:rsidRDefault="00000000" w:rsidRPr="00000000" w14:paraId="0000017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0"/>
          <w:numId w:val="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esquerda do microcontrolador, o lado negativo deve estar posicionado em E x 33 e o positivo em F x 33.</w:t>
      </w:r>
    </w:p>
    <w:p w:rsidR="00000000" w:rsidDel="00000000" w:rsidP="00000000" w:rsidRDefault="00000000" w:rsidRPr="00000000" w14:paraId="0000017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68830" cy="1636195"/>
            <wp:effectExtent b="0" l="0" r="0" t="0"/>
            <wp:docPr id="65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44"/>
                    <a:srcRect b="33796" l="12571" r="19546" t="25951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636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mesma linha do lado negativo, conecte a haste e a porta GND através de uma jumper macho macho.</w:t>
      </w:r>
    </w:p>
    <w:p w:rsidR="00000000" w:rsidDel="00000000" w:rsidP="00000000" w:rsidRDefault="00000000" w:rsidRPr="00000000" w14:paraId="00000177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66360" cy="2221813"/>
            <wp:effectExtent b="0" l="0" r="0" t="0"/>
            <wp:docPr id="48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66360" cy="2221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Já na linha do lado positivo, conecte a haste com a porta número 8 (representado pelo jumper marrom).</w:t>
      </w:r>
    </w:p>
    <w:p w:rsidR="00000000" w:rsidDel="00000000" w:rsidP="00000000" w:rsidRDefault="00000000" w:rsidRPr="00000000" w14:paraId="00000179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26351" cy="3771385"/>
            <wp:effectExtent b="0" l="0" r="0" t="0"/>
            <wp:docPr id="63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6351" cy="3771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bookmarkStart w:colFirst="0" w:colLast="0" w:name="_heading=h.g334pw319m3" w:id="26"/>
      <w:bookmarkEnd w:id="26"/>
      <w:r w:rsidDel="00000000" w:rsidR="00000000" w:rsidRPr="00000000">
        <w:rPr>
          <w:rtl w:val="0"/>
        </w:rPr>
        <w:t xml:space="preserve">3.3.5. Led RGB</w:t>
      </w:r>
    </w:p>
    <w:p w:rsidR="00000000" w:rsidDel="00000000" w:rsidP="00000000" w:rsidRDefault="00000000" w:rsidRPr="00000000" w14:paraId="0000017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ab/>
        <w:t xml:space="preserve">O led RGB indica o status das condições do ambiente. Esse possui um conjunto de quatro hastes, a seguir, temos uma indicação de suas funções para facilitar o entendimento na montagem.</w:t>
      </w:r>
    </w:p>
    <w:p w:rsidR="00000000" w:rsidDel="00000000" w:rsidP="00000000" w:rsidRDefault="00000000" w:rsidRPr="00000000" w14:paraId="0000017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31566" cy="2648465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1566" cy="2648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 o led posicionado na vertical e a haste azul iniciando pela posição mais baixa, sendo essa a C x 44, e a haste vermelha mais ao topo, na posição C x 47.</w:t>
      </w:r>
    </w:p>
    <w:p w:rsidR="00000000" w:rsidDel="00000000" w:rsidP="00000000" w:rsidRDefault="00000000" w:rsidRPr="00000000" w14:paraId="0000017E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985220" cy="2091833"/>
            <wp:effectExtent b="0" l="0" r="0" t="0"/>
            <wp:docPr id="61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48"/>
                    <a:srcRect b="16443" l="21552" r="9255" t="18810"/>
                    <a:stretch>
                      <a:fillRect/>
                    </a:stretch>
                  </pic:blipFill>
                  <pic:spPr>
                    <a:xfrm>
                      <a:off x="0" y="0"/>
                      <a:ext cx="2985220" cy="2091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87882" cy="2950540"/>
            <wp:effectExtent b="0" l="0" r="0" t="0"/>
            <wp:docPr id="60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49"/>
                    <a:srcRect b="11816" l="8221" r="8221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87882" cy="2950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esquerda da haste do ânodo comum utilize um jumper macho macho para unir a haste e a porta GND (representado pelo fio branco).</w:t>
      </w:r>
    </w:p>
    <w:p w:rsidR="00000000" w:rsidDel="00000000" w:rsidP="00000000" w:rsidRDefault="00000000" w:rsidRPr="00000000" w14:paraId="00000180">
      <w:pPr>
        <w:tabs>
          <w:tab w:val="left" w:pos="3.000000000000042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90750" cy="1973185"/>
            <wp:effectExtent b="0" l="0" r="0" t="0"/>
            <wp:docPr id="52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50"/>
                    <a:srcRect b="2552" l="0" r="0" t="30019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73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direita das hastes posicione um resistor de 10K em cada uma delas, encaixando a outra ponta de cada resistor na coluna H.</w:t>
      </w:r>
    </w:p>
    <w:p w:rsidR="00000000" w:rsidDel="00000000" w:rsidP="00000000" w:rsidRDefault="00000000" w:rsidRPr="00000000" w14:paraId="00000182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vermelha, adicione mais um resistor de 1K ao lado do outro resistor, fique atento para mantê-los na mesma linha.</w:t>
      </w:r>
    </w:p>
    <w:p w:rsidR="00000000" w:rsidDel="00000000" w:rsidP="00000000" w:rsidRDefault="00000000" w:rsidRPr="00000000" w14:paraId="000001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417320" cy="1729303"/>
            <wp:effectExtent b="0" l="0" r="0" t="0"/>
            <wp:docPr id="68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51"/>
                    <a:srcRect b="19202" l="22568" r="21647" t="298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729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0"/>
          <w:numId w:val="1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Para as hastes azul, verde e vermelha, utilize, para cada uma, um jumper macho macho e os conecte nas portas 11, 10 e 9, respectivamente.</w:t>
      </w:r>
    </w:p>
    <w:p w:rsidR="00000000" w:rsidDel="00000000" w:rsidP="00000000" w:rsidRDefault="00000000" w:rsidRPr="00000000" w14:paraId="000001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1921497" cy="2119828"/>
            <wp:effectExtent b="0" l="0" r="0" t="0"/>
            <wp:docPr id="59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52"/>
                    <a:srcRect b="24508" l="20398" r="19322" t="25636"/>
                    <a:stretch>
                      <a:fillRect/>
                    </a:stretch>
                  </pic:blipFill>
                  <pic:spPr>
                    <a:xfrm>
                      <a:off x="0" y="0"/>
                      <a:ext cx="1921497" cy="2119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05788" cy="2124590"/>
            <wp:effectExtent b="0" l="0" r="0" t="0"/>
            <wp:docPr id="62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53"/>
                    <a:srcRect b="27556" l="9861" r="23979" t="22725"/>
                    <a:stretch>
                      <a:fillRect/>
                    </a:stretch>
                  </pic:blipFill>
                  <pic:spPr>
                    <a:xfrm>
                      <a:off x="0" y="0"/>
                      <a:ext cx="2105788" cy="2124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Haste azul - Jumper azul</w:t>
      </w:r>
    </w:p>
    <w:p w:rsidR="00000000" w:rsidDel="00000000" w:rsidP="00000000" w:rsidRDefault="00000000" w:rsidRPr="00000000" w14:paraId="0000018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Haste verde - Jumper laranja</w:t>
      </w:r>
    </w:p>
    <w:p w:rsidR="00000000" w:rsidDel="00000000" w:rsidP="00000000" w:rsidRDefault="00000000" w:rsidRPr="00000000" w14:paraId="0000018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Haste vermelha - Jumper vermelho</w:t>
      </w:r>
    </w:p>
    <w:p w:rsidR="00000000" w:rsidDel="00000000" w:rsidP="00000000" w:rsidRDefault="00000000" w:rsidRPr="00000000" w14:paraId="00000189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nukhtcfwzk3b" w:id="27"/>
      <w:bookmarkEnd w:id="27"/>
      <w:r w:rsidDel="00000000" w:rsidR="00000000" w:rsidRPr="00000000">
        <w:rPr>
          <w:rtl w:val="0"/>
        </w:rPr>
        <w:tab/>
        <w:t xml:space="preserve">3.3.6. Sensor</w:t>
      </w:r>
    </w:p>
    <w:p w:rsidR="00000000" w:rsidDel="00000000" w:rsidP="00000000" w:rsidRDefault="00000000" w:rsidRPr="00000000" w14:paraId="0000018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ab/>
        <w:t xml:space="preserve">O sensor medirá a temperatura e umidade. Ele é composto por 4 hastes: SCL, SDA, VIN e GND.</w:t>
      </w:r>
    </w:p>
    <w:p w:rsidR="00000000" w:rsidDel="00000000" w:rsidP="00000000" w:rsidRDefault="00000000" w:rsidRPr="00000000" w14:paraId="0000018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84556" cy="1868805"/>
            <wp:effectExtent b="0" l="0" r="0" t="0"/>
            <wp:docPr id="20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54"/>
                    <a:srcRect b="24025" l="29101" r="40326" t="308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84556" cy="1868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direita do ESP32, na coluna I, aline o sensor na vertical com a haste VIN na linha 57, logo, a última haste, a SDA, deve estar na linha 54.</w:t>
      </w:r>
    </w:p>
    <w:p w:rsidR="00000000" w:rsidDel="00000000" w:rsidP="00000000" w:rsidRDefault="00000000" w:rsidRPr="00000000" w14:paraId="0000018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11655" cy="1614847"/>
            <wp:effectExtent b="0" l="0" r="0" t="0"/>
            <wp:docPr id="56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55"/>
                    <a:srcRect b="31283" l="-89" r="15267" t="11887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811655" cy="1614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VIN, um jumper macho macho faz a conexão com a porta 3V3 (representado pelo fio azul).</w:t>
      </w:r>
    </w:p>
    <w:p w:rsidR="00000000" w:rsidDel="00000000" w:rsidP="00000000" w:rsidRDefault="00000000" w:rsidRPr="00000000" w14:paraId="0000018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22145" cy="2200275"/>
            <wp:effectExtent b="0" l="0" r="0" t="0"/>
            <wp:docPr id="40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56"/>
                    <a:srcRect b="14751" l="26300" r="15504" t="35517"/>
                    <a:stretch>
                      <a:fillRect/>
                    </a:stretch>
                  </pic:blipFill>
                  <pic:spPr>
                    <a:xfrm>
                      <a:off x="0" y="0"/>
                      <a:ext cx="192214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87843" cy="2200422"/>
            <wp:effectExtent b="0" l="0" r="0" t="0"/>
            <wp:docPr id="36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57"/>
                    <a:srcRect b="32471" l="27380" r="19832" t="18960"/>
                    <a:stretch>
                      <a:fillRect/>
                    </a:stretch>
                  </pic:blipFill>
                  <pic:spPr>
                    <a:xfrm>
                      <a:off x="0" y="0"/>
                      <a:ext cx="1787843" cy="2200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GND, um jumper macho macho faz a conexão com a porta GND (representado pelo fio laranja).</w:t>
      </w:r>
    </w:p>
    <w:p w:rsidR="00000000" w:rsidDel="00000000" w:rsidP="00000000" w:rsidRDefault="00000000" w:rsidRPr="00000000" w14:paraId="000001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11768" cy="2486509"/>
            <wp:effectExtent b="0" l="0" r="0" t="0"/>
            <wp:docPr id="34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58"/>
                    <a:srcRect b="20092" l="9148" r="9558" t="23989"/>
                    <a:stretch>
                      <a:fillRect/>
                    </a:stretch>
                  </pic:blipFill>
                  <pic:spPr>
                    <a:xfrm>
                      <a:off x="0" y="0"/>
                      <a:ext cx="2711768" cy="2486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SCL, um jumper macho macho faz a conexão com a porta 40 (representado pelo segundo fio azul).</w:t>
      </w:r>
    </w:p>
    <w:p w:rsidR="00000000" w:rsidDel="00000000" w:rsidP="00000000" w:rsidRDefault="00000000" w:rsidRPr="00000000" w14:paraId="0000019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09900" cy="2653228"/>
            <wp:effectExtent b="0" l="0" r="0" t="0"/>
            <wp:docPr id="29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59"/>
                    <a:srcRect b="19562" l="0" r="0" t="1434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653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haste SDA, um jumper macho macho faz a conexão com a porta 42 (representado pelo fio branco).</w:t>
      </w:r>
    </w:p>
    <w:p w:rsidR="00000000" w:rsidDel="00000000" w:rsidP="00000000" w:rsidRDefault="00000000" w:rsidRPr="00000000" w14:paraId="0000019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14650" cy="2839960"/>
            <wp:effectExtent b="0" l="0" r="0" t="0"/>
            <wp:docPr id="50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60"/>
                    <a:srcRect b="19560" l="0" r="0" t="739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839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adx8l810sz3r" w:id="28"/>
      <w:bookmarkEnd w:id="28"/>
      <w:r w:rsidDel="00000000" w:rsidR="00000000" w:rsidRPr="00000000">
        <w:rPr>
          <w:rtl w:val="0"/>
        </w:rPr>
        <w:t xml:space="preserve">R3.3.7. Display</w:t>
      </w:r>
    </w:p>
    <w:p w:rsidR="00000000" w:rsidDel="00000000" w:rsidP="00000000" w:rsidRDefault="00000000" w:rsidRPr="00000000" w14:paraId="0000019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O display mostrará as métricas atuais de temperatura e umidade, e também, os eventuais erros. Ele possui quatro hastes em sua traseira: GND, VCC, SDA e SCL.</w:t>
      </w:r>
    </w:p>
    <w:p w:rsidR="00000000" w:rsidDel="00000000" w:rsidP="00000000" w:rsidRDefault="00000000" w:rsidRPr="00000000" w14:paraId="0000019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42910" cy="3159441"/>
            <wp:effectExtent b="0" l="0" r="0" t="0"/>
            <wp:docPr id="2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61"/>
                    <a:srcRect b="7695" l="15504" r="27412" t="101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42910" cy="3159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Utilize quatro jumpers macho fêmea, conecte cada ponta fêmea em uma haste do display.</w:t>
      </w:r>
    </w:p>
    <w:p w:rsidR="00000000" w:rsidDel="00000000" w:rsidP="00000000" w:rsidRDefault="00000000" w:rsidRPr="00000000" w14:paraId="000001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26945" cy="1695450"/>
            <wp:effectExtent b="0" l="0" r="0" t="0"/>
            <wp:docPr id="47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62"/>
                    <a:srcRect b="18064" l="18819" r="0" t="35793"/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Começando pelo GND (representado pelo fio preto), a ponta macho deve ser colocada em uma porta GND.</w:t>
      </w:r>
    </w:p>
    <w:p w:rsidR="00000000" w:rsidDel="00000000" w:rsidP="00000000" w:rsidRDefault="00000000" w:rsidRPr="00000000" w14:paraId="000001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02193" cy="1825877"/>
            <wp:effectExtent b="0" l="0" r="0" t="0"/>
            <wp:docPr id="57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63"/>
                    <a:srcRect b="25637" l="22809" r="5283" t="31563"/>
                    <a:stretch>
                      <a:fillRect/>
                    </a:stretch>
                  </pic:blipFill>
                  <pic:spPr>
                    <a:xfrm>
                      <a:off x="0" y="0"/>
                      <a:ext cx="2302193" cy="1825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VCC (representado pelo fio azul), a ponta macho deve ser conectada na porta 3V3.</w:t>
      </w:r>
    </w:p>
    <w:p w:rsidR="00000000" w:rsidDel="00000000" w:rsidP="00000000" w:rsidRDefault="00000000" w:rsidRPr="00000000" w14:paraId="0000019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579245" cy="2076450"/>
            <wp:effectExtent b="0" l="0" r="0" t="0"/>
            <wp:docPr id="42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64"/>
                    <a:srcRect b="9218" l="11645" r="33815" t="37301"/>
                    <a:stretch>
                      <a:fillRect/>
                    </a:stretch>
                  </pic:blipFill>
                  <pic:spPr>
                    <a:xfrm>
                      <a:off x="0" y="0"/>
                      <a:ext cx="157924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SDA (representado pelo fio vermelho), a ponta macho é posicionada na porta 42.</w:t>
      </w:r>
    </w:p>
    <w:p w:rsidR="00000000" w:rsidDel="00000000" w:rsidP="00000000" w:rsidRDefault="00000000" w:rsidRPr="00000000" w14:paraId="000001A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97437" cy="1905515"/>
            <wp:effectExtent b="0" l="0" r="0" t="0"/>
            <wp:docPr id="39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65"/>
                    <a:srcRect b="25217" l="24899" r="23737" t="39810"/>
                    <a:stretch>
                      <a:fillRect/>
                    </a:stretch>
                  </pic:blipFill>
                  <pic:spPr>
                    <a:xfrm>
                      <a:off x="0" y="0"/>
                      <a:ext cx="2097437" cy="1905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1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SCL (representado pelo fio verde), conecte a ponta macho na porta 40.</w:t>
      </w:r>
    </w:p>
    <w:p w:rsidR="00000000" w:rsidDel="00000000" w:rsidP="00000000" w:rsidRDefault="00000000" w:rsidRPr="00000000" w14:paraId="000001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48109" cy="2028770"/>
            <wp:effectExtent b="0" l="0" r="0" t="0"/>
            <wp:docPr id="33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66"/>
                    <a:srcRect b="17027" l="27871" r="20069" t="45909"/>
                    <a:stretch>
                      <a:fillRect/>
                    </a:stretch>
                  </pic:blipFill>
                  <pic:spPr>
                    <a:xfrm>
                      <a:off x="0" y="0"/>
                      <a:ext cx="2148109" cy="2028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A sua placa deve estar na seguinte forma ao final das etapas:</w:t>
      </w:r>
    </w:p>
    <w:p w:rsidR="00000000" w:rsidDel="00000000" w:rsidP="00000000" w:rsidRDefault="00000000" w:rsidRPr="00000000" w14:paraId="000001A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74010" cy="4629665"/>
            <wp:effectExtent b="0" l="0" r="0" t="0"/>
            <wp:docPr id="3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4010" cy="4629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5nkun2" w:id="29"/>
      <w:bookmarkEnd w:id="29"/>
      <w:r w:rsidDel="00000000" w:rsidR="00000000" w:rsidRPr="00000000">
        <w:rPr>
          <w:rtl w:val="0"/>
        </w:rPr>
        <w:t xml:space="preserve">4. Guia de Instalação</w:t>
      </w:r>
    </w:p>
    <w:p w:rsidR="00000000" w:rsidDel="00000000" w:rsidP="00000000" w:rsidRDefault="00000000" w:rsidRPr="00000000" w14:paraId="000001AA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2"/>
          <w:szCs w:val="22"/>
        </w:rPr>
      </w:pPr>
      <w:bookmarkStart w:colFirst="0" w:colLast="0" w:name="_heading=h.1ksv4uv" w:id="30"/>
      <w:bookmarkEnd w:id="30"/>
      <w:r w:rsidDel="00000000" w:rsidR="00000000" w:rsidRPr="00000000">
        <w:rPr>
          <w:color w:val="000000"/>
          <w:sz w:val="22"/>
          <w:szCs w:val="22"/>
          <w:rtl w:val="0"/>
        </w:rPr>
        <w:t xml:space="preserve">(sprint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Descreva passo-a-passo como instalar os dispositivos IoT no espaço físico adequado, conectando-os à rede, de acordo com o que foi levantado com seu parceiro de negócios.</w:t>
      </w:r>
    </w:p>
    <w:p w:rsidR="00000000" w:rsidDel="00000000" w:rsidP="00000000" w:rsidRDefault="00000000" w:rsidRPr="00000000" w14:paraId="000001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Não deixe de especificar propriedades, limites e alcances dos dispositivos em relação ao espaço destinado. </w:t>
      </w:r>
    </w:p>
    <w:p w:rsidR="00000000" w:rsidDel="00000000" w:rsidP="00000000" w:rsidRDefault="00000000" w:rsidRPr="00000000" w14:paraId="000001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Especifique também como instalar softwares nos dispositivos. </w:t>
      </w:r>
    </w:p>
    <w:p w:rsidR="00000000" w:rsidDel="00000000" w:rsidP="00000000" w:rsidRDefault="00000000" w:rsidRPr="00000000" w14:paraId="000001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Utilize fotografias, prints de tela e/ou desenhos técnicos para ilustrar o processo de instalação. </w:t>
      </w:r>
    </w:p>
    <w:p w:rsidR="00000000" w:rsidDel="00000000" w:rsidP="00000000" w:rsidRDefault="00000000" w:rsidRPr="00000000" w14:paraId="000001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44sinio" w:id="31"/>
      <w:bookmarkEnd w:id="31"/>
      <w:r w:rsidDel="00000000" w:rsidR="00000000" w:rsidRPr="00000000">
        <w:rPr>
          <w:rtl w:val="0"/>
        </w:rPr>
        <w:t xml:space="preserve">5. Guia de Configuração</w:t>
      </w:r>
    </w:p>
    <w:p w:rsidR="00000000" w:rsidDel="00000000" w:rsidP="00000000" w:rsidRDefault="00000000" w:rsidRPr="00000000" w14:paraId="000001B2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jxsxqh" w:id="32"/>
      <w:bookmarkEnd w:id="32"/>
      <w:r w:rsidDel="00000000" w:rsidR="00000000" w:rsidRPr="00000000">
        <w:rPr>
          <w:color w:val="000000"/>
          <w:sz w:val="22"/>
          <w:szCs w:val="22"/>
          <w:rtl w:val="0"/>
        </w:rPr>
        <w:t xml:space="preserve">(sprint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Descreva passo-a-passo como configurar os dispositivos IoT utilizando os equipamentos devidos (ex. smartphone/computador acessando o servidor embarcado ou a página na nuvem). </w:t>
      </w:r>
    </w:p>
    <w:p w:rsidR="00000000" w:rsidDel="00000000" w:rsidP="00000000" w:rsidRDefault="00000000" w:rsidRPr="00000000" w14:paraId="000001B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Utilize fotografias, prints de tela e/ou desenhos técnicos para ilustrar o processo de configuração.</w:t>
      </w:r>
    </w:p>
    <w:p w:rsidR="00000000" w:rsidDel="00000000" w:rsidP="00000000" w:rsidRDefault="00000000" w:rsidRPr="00000000" w14:paraId="000001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z337ya" w:id="33"/>
      <w:bookmarkEnd w:id="33"/>
      <w:r w:rsidDel="00000000" w:rsidR="00000000" w:rsidRPr="00000000">
        <w:rPr>
          <w:rtl w:val="0"/>
        </w:rPr>
        <w:t xml:space="preserve">6. Guia de Operação</w:t>
      </w:r>
    </w:p>
    <w:p w:rsidR="00000000" w:rsidDel="00000000" w:rsidP="00000000" w:rsidRDefault="00000000" w:rsidRPr="00000000" w14:paraId="000001B7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j2qqm3" w:id="34"/>
      <w:bookmarkEnd w:id="34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Descreva os fluxos de operação entre interface e dispositivos IoT. Indique o funcionamento das telas, como fazer leituras dos dados dos sensores, como disparar ações através dos atuadores, como reconhecer estados do sistema. </w:t>
      </w:r>
    </w:p>
    <w:p w:rsidR="00000000" w:rsidDel="00000000" w:rsidP="00000000" w:rsidRDefault="00000000" w:rsidRPr="00000000" w14:paraId="000001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Indique também informações relacionadas à imprecisão das eventuais localizações, e como o usuário deve contornar tais situações.</w:t>
      </w:r>
    </w:p>
    <w:p w:rsidR="00000000" w:rsidDel="00000000" w:rsidP="00000000" w:rsidRDefault="00000000" w:rsidRPr="00000000" w14:paraId="000001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Utilize fotografias, prints de tela e/ou desenhos técnicos para ilustrar os processos de operação.</w:t>
      </w:r>
    </w:p>
    <w:p w:rsidR="00000000" w:rsidDel="00000000" w:rsidP="00000000" w:rsidRDefault="00000000" w:rsidRPr="00000000" w14:paraId="000001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y810tw" w:id="35"/>
      <w:bookmarkEnd w:id="35"/>
      <w:r w:rsidDel="00000000" w:rsidR="00000000" w:rsidRPr="00000000">
        <w:rPr>
          <w:rtl w:val="0"/>
        </w:rPr>
        <w:t xml:space="preserve">7. Troubleshooting</w:t>
      </w:r>
    </w:p>
    <w:p w:rsidR="00000000" w:rsidDel="00000000" w:rsidP="00000000" w:rsidRDefault="00000000" w:rsidRPr="00000000" w14:paraId="000001BD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4i7ojhp" w:id="36"/>
      <w:bookmarkEnd w:id="36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Liste as situações de falha mais comuns da sua solução (tais como falta de conectividade, falta de bateria, componente inoperante etc.) e indique ações para solução desses problemas. </w:t>
      </w:r>
    </w:p>
    <w:p w:rsidR="00000000" w:rsidDel="00000000" w:rsidP="00000000" w:rsidRDefault="00000000" w:rsidRPr="00000000" w14:paraId="000001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5"/>
        <w:tblW w:w="726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3105"/>
        <w:gridCol w:w="3510"/>
        <w:tblGridChange w:id="0">
          <w:tblGrid>
            <w:gridCol w:w="645"/>
            <w:gridCol w:w="3105"/>
            <w:gridCol w:w="35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xcytpi" w:id="37"/>
      <w:bookmarkEnd w:id="37"/>
      <w:r w:rsidDel="00000000" w:rsidR="00000000" w:rsidRPr="00000000">
        <w:rPr>
          <w:rtl w:val="0"/>
        </w:rPr>
        <w:t xml:space="preserve">8. Créditos</w:t>
      </w:r>
    </w:p>
    <w:p w:rsidR="00000000" w:rsidDel="00000000" w:rsidP="00000000" w:rsidRDefault="00000000" w:rsidRPr="00000000" w14:paraId="000001D4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ci93xb" w:id="38"/>
      <w:bookmarkEnd w:id="38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Seção livre para você atribuir créditos à sua equipe e respectivas responsabilidades</w:t>
      </w:r>
    </w:p>
    <w:sectPr>
      <w:type w:val="continuous"/>
      <w:pgSz w:h="11906" w:w="16838" w:orient="landscape"/>
      <w:pgMar w:bottom="1137" w:top="1137" w:left="1137" w:right="1137" w:header="709" w:footer="850"/>
      <w:cols w:equalWidth="0" w:num="1">
        <w:col w:space="0" w:w="14563.779999999999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B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DC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6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64" name="image50.png"/>
          <a:graphic>
            <a:graphicData uri="http://schemas.openxmlformats.org/drawingml/2006/picture">
              <pic:pic>
                <pic:nvPicPr>
                  <pic:cNvPr id="0" name="image50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-723898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53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8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before="480"/>
      <w:outlineLvl w:val="0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Ttulo2">
    <w:name w:val="heading 2"/>
    <w:basedOn w:val="Normal"/>
    <w:next w:val="Normal"/>
    <w:uiPriority w:val="9"/>
    <w:unhideWhenUsed w:val="1"/>
    <w:qFormat w:val="1"/>
    <w:pPr>
      <w:keepNext w:val="1"/>
      <w:keepLines w:val="1"/>
      <w:outlineLvl w:val="1"/>
    </w:pPr>
    <w:rPr>
      <w:b w:val="1"/>
      <w:color w:val="3c0a49"/>
      <w:sz w:val="36"/>
      <w:szCs w:val="36"/>
    </w:rPr>
  </w:style>
  <w:style w:type="paragraph" w:styleId="Ttulo3">
    <w:name w:val="heading 3"/>
    <w:basedOn w:val="Normal"/>
    <w:next w:val="Normal"/>
    <w:uiPriority w:val="9"/>
    <w:unhideWhenUsed w:val="1"/>
    <w:qFormat w:val="1"/>
    <w:pPr>
      <w:keepNext w:val="1"/>
      <w:keepLines w:val="1"/>
      <w:spacing w:after="80" w:before="280"/>
      <w:outlineLvl w:val="2"/>
    </w:pPr>
    <w:rPr>
      <w:b w:val="1"/>
      <w:color w:val="3c0a49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color w:val="3c0a49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42" Type="http://schemas.openxmlformats.org/officeDocument/2006/relationships/image" Target="media/image7.jpg"/><Relationship Id="rId41" Type="http://schemas.openxmlformats.org/officeDocument/2006/relationships/image" Target="media/image1.jpg"/><Relationship Id="rId44" Type="http://schemas.openxmlformats.org/officeDocument/2006/relationships/image" Target="media/image53.jpg"/><Relationship Id="rId43" Type="http://schemas.openxmlformats.org/officeDocument/2006/relationships/image" Target="media/image36.jpg"/><Relationship Id="rId46" Type="http://schemas.openxmlformats.org/officeDocument/2006/relationships/image" Target="media/image44.jpg"/><Relationship Id="rId45" Type="http://schemas.openxmlformats.org/officeDocument/2006/relationships/image" Target="media/image3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1.png"/><Relationship Id="rId48" Type="http://schemas.openxmlformats.org/officeDocument/2006/relationships/image" Target="media/image47.jpg"/><Relationship Id="rId47" Type="http://schemas.openxmlformats.org/officeDocument/2006/relationships/image" Target="media/image8.png"/><Relationship Id="rId49" Type="http://schemas.openxmlformats.org/officeDocument/2006/relationships/image" Target="media/image46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7.png"/><Relationship Id="rId8" Type="http://schemas.openxmlformats.org/officeDocument/2006/relationships/image" Target="media/image2.png"/><Relationship Id="rId31" Type="http://schemas.openxmlformats.org/officeDocument/2006/relationships/image" Target="media/image38.png"/><Relationship Id="rId30" Type="http://schemas.openxmlformats.org/officeDocument/2006/relationships/image" Target="media/image29.png"/><Relationship Id="rId33" Type="http://schemas.openxmlformats.org/officeDocument/2006/relationships/image" Target="media/image16.png"/><Relationship Id="rId32" Type="http://schemas.openxmlformats.org/officeDocument/2006/relationships/image" Target="media/image54.png"/><Relationship Id="rId35" Type="http://schemas.openxmlformats.org/officeDocument/2006/relationships/image" Target="media/image49.png"/><Relationship Id="rId34" Type="http://schemas.openxmlformats.org/officeDocument/2006/relationships/image" Target="media/image15.png"/><Relationship Id="rId37" Type="http://schemas.openxmlformats.org/officeDocument/2006/relationships/image" Target="media/image12.jpg"/><Relationship Id="rId36" Type="http://schemas.openxmlformats.org/officeDocument/2006/relationships/image" Target="media/image45.jpg"/><Relationship Id="rId39" Type="http://schemas.openxmlformats.org/officeDocument/2006/relationships/image" Target="media/image23.jpg"/><Relationship Id="rId38" Type="http://schemas.openxmlformats.org/officeDocument/2006/relationships/image" Target="media/image27.jpg"/><Relationship Id="rId62" Type="http://schemas.openxmlformats.org/officeDocument/2006/relationships/image" Target="media/image39.jpg"/><Relationship Id="rId61" Type="http://schemas.openxmlformats.org/officeDocument/2006/relationships/image" Target="media/image5.jpg"/><Relationship Id="rId20" Type="http://schemas.openxmlformats.org/officeDocument/2006/relationships/image" Target="media/image18.png"/><Relationship Id="rId64" Type="http://schemas.openxmlformats.org/officeDocument/2006/relationships/image" Target="media/image37.jpg"/><Relationship Id="rId63" Type="http://schemas.openxmlformats.org/officeDocument/2006/relationships/image" Target="media/image41.jpg"/><Relationship Id="rId22" Type="http://schemas.openxmlformats.org/officeDocument/2006/relationships/image" Target="media/image30.png"/><Relationship Id="rId66" Type="http://schemas.openxmlformats.org/officeDocument/2006/relationships/image" Target="media/image25.jpg"/><Relationship Id="rId21" Type="http://schemas.openxmlformats.org/officeDocument/2006/relationships/image" Target="media/image19.png"/><Relationship Id="rId65" Type="http://schemas.openxmlformats.org/officeDocument/2006/relationships/image" Target="media/image33.jpg"/><Relationship Id="rId24" Type="http://schemas.openxmlformats.org/officeDocument/2006/relationships/image" Target="media/image4.png"/><Relationship Id="rId23" Type="http://schemas.openxmlformats.org/officeDocument/2006/relationships/image" Target="media/image34.png"/><Relationship Id="rId67" Type="http://schemas.openxmlformats.org/officeDocument/2006/relationships/image" Target="media/image9.jpg"/><Relationship Id="rId60" Type="http://schemas.openxmlformats.org/officeDocument/2006/relationships/image" Target="media/image35.jpg"/><Relationship Id="rId26" Type="http://schemas.openxmlformats.org/officeDocument/2006/relationships/image" Target="media/image10.png"/><Relationship Id="rId25" Type="http://schemas.openxmlformats.org/officeDocument/2006/relationships/image" Target="media/image3.png"/><Relationship Id="rId28" Type="http://schemas.openxmlformats.org/officeDocument/2006/relationships/image" Target="media/image48.jpg"/><Relationship Id="rId27" Type="http://schemas.openxmlformats.org/officeDocument/2006/relationships/image" Target="media/image31.jpg"/><Relationship Id="rId29" Type="http://schemas.openxmlformats.org/officeDocument/2006/relationships/image" Target="media/image14.png"/><Relationship Id="rId51" Type="http://schemas.openxmlformats.org/officeDocument/2006/relationships/image" Target="media/image52.jpg"/><Relationship Id="rId50" Type="http://schemas.openxmlformats.org/officeDocument/2006/relationships/image" Target="media/image42.jpg"/><Relationship Id="rId53" Type="http://schemas.openxmlformats.org/officeDocument/2006/relationships/image" Target="media/image55.jpg"/><Relationship Id="rId52" Type="http://schemas.openxmlformats.org/officeDocument/2006/relationships/image" Target="media/image40.jpg"/><Relationship Id="rId11" Type="http://schemas.openxmlformats.org/officeDocument/2006/relationships/image" Target="media/image6.png"/><Relationship Id="rId55" Type="http://schemas.openxmlformats.org/officeDocument/2006/relationships/image" Target="media/image43.jpg"/><Relationship Id="rId10" Type="http://schemas.openxmlformats.org/officeDocument/2006/relationships/image" Target="media/image24.png"/><Relationship Id="rId54" Type="http://schemas.openxmlformats.org/officeDocument/2006/relationships/image" Target="media/image13.jpg"/><Relationship Id="rId13" Type="http://schemas.openxmlformats.org/officeDocument/2006/relationships/header" Target="header3.xml"/><Relationship Id="rId57" Type="http://schemas.openxmlformats.org/officeDocument/2006/relationships/image" Target="media/image22.jpg"/><Relationship Id="rId12" Type="http://schemas.openxmlformats.org/officeDocument/2006/relationships/header" Target="header1.xml"/><Relationship Id="rId56" Type="http://schemas.openxmlformats.org/officeDocument/2006/relationships/image" Target="media/image26.jpg"/><Relationship Id="rId15" Type="http://schemas.openxmlformats.org/officeDocument/2006/relationships/footer" Target="footer3.xml"/><Relationship Id="rId59" Type="http://schemas.openxmlformats.org/officeDocument/2006/relationships/image" Target="media/image11.jpg"/><Relationship Id="rId14" Type="http://schemas.openxmlformats.org/officeDocument/2006/relationships/header" Target="header2.xml"/><Relationship Id="rId58" Type="http://schemas.openxmlformats.org/officeDocument/2006/relationships/image" Target="media/image20.jpg"/><Relationship Id="rId17" Type="http://schemas.openxmlformats.org/officeDocument/2006/relationships/footer" Target="footer1.xml"/><Relationship Id="rId16" Type="http://schemas.openxmlformats.org/officeDocument/2006/relationships/footer" Target="footer2.xml"/><Relationship Id="rId19" Type="http://schemas.openxmlformats.org/officeDocument/2006/relationships/image" Target="media/image21.jpg"/><Relationship Id="rId18" Type="http://schemas.openxmlformats.org/officeDocument/2006/relationships/image" Target="media/image5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50.png"/><Relationship Id="rId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pHS9mbkFCTYRcpGEPm9nrL2lHLQ==">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2022-10-13T17:59:00Z</dcterms:created>
</cp:coreProperties>
</file>